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2A" w:rsidRDefault="00AB392A"/>
    <w:p w:rsidR="00073D3B" w:rsidRPr="000B750C" w:rsidRDefault="00073D3B" w:rsidP="00045B33">
      <w:pPr>
        <w:jc w:val="both"/>
        <w:rPr>
          <w:sz w:val="22"/>
        </w:rPr>
      </w:pPr>
      <w:r w:rsidRPr="000B750C">
        <w:rPr>
          <w:sz w:val="22"/>
        </w:rPr>
        <w:t xml:space="preserve">Activité : La classe est répartie en </w:t>
      </w:r>
      <w:r w:rsidR="00EE593C" w:rsidRPr="000B750C">
        <w:rPr>
          <w:sz w:val="22"/>
        </w:rPr>
        <w:t>quatre</w:t>
      </w:r>
      <w:r w:rsidRPr="000B750C">
        <w:rPr>
          <w:sz w:val="22"/>
        </w:rPr>
        <w:t xml:space="preserve"> groupes de travail.</w:t>
      </w:r>
      <w:r w:rsidR="00EE593C" w:rsidRPr="000B750C">
        <w:rPr>
          <w:sz w:val="22"/>
        </w:rPr>
        <w:t xml:space="preserve"> Chaque groupe travail sur un thème révélant l’évolution de la condition des femmes tout au long du XIXe siècle en France (sociétés coloniales comprises). L’objectif est de proposer des réponses afin de compléter le tableau ci-dessous grâce au travail de chaque groupe.</w:t>
      </w:r>
    </w:p>
    <w:p w:rsidR="00EE593C" w:rsidRPr="000B750C" w:rsidRDefault="00EE593C" w:rsidP="00045B33">
      <w:pPr>
        <w:jc w:val="both"/>
        <w:rPr>
          <w:sz w:val="22"/>
        </w:rPr>
      </w:pPr>
    </w:p>
    <w:p w:rsidR="00EE593C" w:rsidRPr="000B750C" w:rsidRDefault="00EE593C" w:rsidP="00045B33">
      <w:pPr>
        <w:jc w:val="both"/>
        <w:rPr>
          <w:sz w:val="22"/>
        </w:rPr>
      </w:pPr>
      <w:r w:rsidRPr="000B750C">
        <w:rPr>
          <w:sz w:val="22"/>
        </w:rPr>
        <w:t>Le groupe 1 enquête sur les métiers exercer par les femmes au XIXe siècle.</w:t>
      </w:r>
    </w:p>
    <w:p w:rsidR="00EE593C" w:rsidRPr="000B750C" w:rsidRDefault="00EE593C" w:rsidP="00045B33">
      <w:pPr>
        <w:jc w:val="both"/>
        <w:rPr>
          <w:sz w:val="22"/>
        </w:rPr>
      </w:pPr>
      <w:r w:rsidRPr="000B750C">
        <w:rPr>
          <w:sz w:val="22"/>
        </w:rPr>
        <w:t>Le groupe 2 enquête sur les inégalités entre les hommes et les femmes inscrites dans la loi au XIXe siècle.</w:t>
      </w:r>
    </w:p>
    <w:p w:rsidR="00EE593C" w:rsidRPr="000B750C" w:rsidRDefault="00EE593C" w:rsidP="00045B33">
      <w:pPr>
        <w:jc w:val="both"/>
        <w:rPr>
          <w:sz w:val="22"/>
        </w:rPr>
      </w:pPr>
      <w:r w:rsidRPr="000B750C">
        <w:rPr>
          <w:sz w:val="22"/>
        </w:rPr>
        <w:t>Le groupe 3 enquête sur les nouveaux droits pour les femmes au XIXe siècle.</w:t>
      </w:r>
    </w:p>
    <w:p w:rsidR="00EE593C" w:rsidRPr="000B750C" w:rsidRDefault="00EE593C" w:rsidP="00045B33">
      <w:pPr>
        <w:jc w:val="both"/>
        <w:rPr>
          <w:sz w:val="22"/>
        </w:rPr>
      </w:pPr>
      <w:r w:rsidRPr="000B750C">
        <w:rPr>
          <w:sz w:val="22"/>
        </w:rPr>
        <w:t xml:space="preserve">Le groupe 4 enquête sur </w:t>
      </w:r>
      <w:r w:rsidR="00045B33" w:rsidRPr="000B750C">
        <w:rPr>
          <w:sz w:val="22"/>
        </w:rPr>
        <w:t xml:space="preserve">les femmes blanches, de couleurs (ou </w:t>
      </w:r>
      <w:proofErr w:type="spellStart"/>
      <w:r w:rsidR="00045B33" w:rsidRPr="000B750C">
        <w:rPr>
          <w:sz w:val="22"/>
        </w:rPr>
        <w:t>mûlatresse</w:t>
      </w:r>
      <w:proofErr w:type="spellEnd"/>
      <w:r w:rsidR="00045B33" w:rsidRPr="000B750C">
        <w:rPr>
          <w:sz w:val="22"/>
        </w:rPr>
        <w:t>) et les femmes noires dans la société coloniale martiniquaise au XIXe siècle.</w:t>
      </w:r>
    </w:p>
    <w:p w:rsidR="00045B33" w:rsidRDefault="00045B33" w:rsidP="00045B33">
      <w:pPr>
        <w:jc w:val="center"/>
      </w:pPr>
      <w:r>
        <w:sym w:font="Wingdings" w:char="F098"/>
      </w:r>
      <w:r>
        <w:sym w:font="Wingdings" w:char="F099"/>
      </w:r>
    </w:p>
    <w:tbl>
      <w:tblPr>
        <w:tblStyle w:val="Grilledutableau"/>
        <w:tblW w:w="9072" w:type="dxa"/>
        <w:tblLook w:val="04A0" w:firstRow="1" w:lastRow="0" w:firstColumn="1" w:lastColumn="0" w:noHBand="0" w:noVBand="1"/>
      </w:tblPr>
      <w:tblGrid>
        <w:gridCol w:w="1838"/>
        <w:gridCol w:w="1559"/>
        <w:gridCol w:w="1843"/>
        <w:gridCol w:w="1949"/>
        <w:gridCol w:w="236"/>
        <w:gridCol w:w="1647"/>
      </w:tblGrid>
      <w:tr w:rsidR="000B750C" w:rsidTr="000B750C">
        <w:tc>
          <w:tcPr>
            <w:tcW w:w="1838" w:type="dxa"/>
          </w:tcPr>
          <w:p w:rsidR="00045B33" w:rsidRDefault="000B750C" w:rsidP="00045B33">
            <w:pPr>
              <w:jc w:val="center"/>
            </w:pPr>
            <w:r>
              <w:t>Conditions des femmes et nouveaux droits pour les femmes au XIXe siècle</w:t>
            </w:r>
          </w:p>
        </w:tc>
        <w:tc>
          <w:tcPr>
            <w:tcW w:w="1559" w:type="dxa"/>
          </w:tcPr>
          <w:p w:rsidR="00045B33" w:rsidRDefault="00045B33" w:rsidP="00045B33">
            <w:pPr>
              <w:jc w:val="center"/>
            </w:pPr>
            <w:r>
              <w:t>A l’école</w:t>
            </w:r>
          </w:p>
        </w:tc>
        <w:tc>
          <w:tcPr>
            <w:tcW w:w="1843" w:type="dxa"/>
          </w:tcPr>
          <w:p w:rsidR="00045B33" w:rsidRDefault="00045B33" w:rsidP="00045B33">
            <w:pPr>
              <w:jc w:val="center"/>
            </w:pPr>
            <w:r>
              <w:t>Au travail</w:t>
            </w:r>
          </w:p>
        </w:tc>
        <w:tc>
          <w:tcPr>
            <w:tcW w:w="1949" w:type="dxa"/>
          </w:tcPr>
          <w:p w:rsidR="00045B33" w:rsidRDefault="00045B33" w:rsidP="00045B33">
            <w:pPr>
              <w:jc w:val="center"/>
            </w:pPr>
            <w:r>
              <w:t>Dans la famille</w:t>
            </w:r>
          </w:p>
        </w:tc>
        <w:tc>
          <w:tcPr>
            <w:tcW w:w="236" w:type="dxa"/>
          </w:tcPr>
          <w:p w:rsidR="00045B33" w:rsidRDefault="00045B33" w:rsidP="00045B33">
            <w:pPr>
              <w:jc w:val="center"/>
            </w:pPr>
          </w:p>
        </w:tc>
        <w:tc>
          <w:tcPr>
            <w:tcW w:w="1647" w:type="dxa"/>
          </w:tcPr>
          <w:p w:rsidR="00045B33" w:rsidRDefault="00045B33" w:rsidP="00045B33">
            <w:pPr>
              <w:jc w:val="center"/>
            </w:pPr>
            <w:r>
              <w:t>Des inégalités qui persistent.</w:t>
            </w:r>
          </w:p>
        </w:tc>
      </w:tr>
      <w:tr w:rsidR="000B750C" w:rsidTr="000B750C">
        <w:tc>
          <w:tcPr>
            <w:tcW w:w="1838" w:type="dxa"/>
          </w:tcPr>
          <w:p w:rsidR="00045B33" w:rsidRDefault="00045B33" w:rsidP="00045B33">
            <w:pPr>
              <w:jc w:val="center"/>
            </w:pPr>
            <w:r>
              <w:t>Groupe 1</w:t>
            </w:r>
          </w:p>
        </w:tc>
        <w:tc>
          <w:tcPr>
            <w:tcW w:w="1559" w:type="dxa"/>
          </w:tcPr>
          <w:p w:rsidR="00045B33" w:rsidRDefault="00045B33" w:rsidP="00045B33">
            <w:pPr>
              <w:jc w:val="center"/>
            </w:pPr>
          </w:p>
          <w:p w:rsidR="00045B33" w:rsidRDefault="00045B33" w:rsidP="00045B33">
            <w:pPr>
              <w:jc w:val="center"/>
            </w:pPr>
          </w:p>
        </w:tc>
        <w:tc>
          <w:tcPr>
            <w:tcW w:w="1843" w:type="dxa"/>
          </w:tcPr>
          <w:p w:rsidR="00045B33" w:rsidRDefault="00045B33" w:rsidP="00045B33">
            <w:pPr>
              <w:jc w:val="center"/>
            </w:pPr>
          </w:p>
        </w:tc>
        <w:tc>
          <w:tcPr>
            <w:tcW w:w="1949" w:type="dxa"/>
          </w:tcPr>
          <w:p w:rsidR="00045B33" w:rsidRDefault="00045B33" w:rsidP="00045B33">
            <w:pPr>
              <w:jc w:val="center"/>
            </w:pPr>
          </w:p>
        </w:tc>
        <w:tc>
          <w:tcPr>
            <w:tcW w:w="236" w:type="dxa"/>
          </w:tcPr>
          <w:p w:rsidR="00045B33" w:rsidRDefault="00045B33" w:rsidP="00045B33">
            <w:pPr>
              <w:jc w:val="center"/>
            </w:pPr>
          </w:p>
        </w:tc>
        <w:tc>
          <w:tcPr>
            <w:tcW w:w="1647" w:type="dxa"/>
          </w:tcPr>
          <w:p w:rsidR="00045B33" w:rsidRDefault="00045B33" w:rsidP="00045B33">
            <w:pPr>
              <w:jc w:val="center"/>
            </w:pPr>
          </w:p>
        </w:tc>
      </w:tr>
      <w:tr w:rsidR="000B750C" w:rsidTr="000B750C">
        <w:tc>
          <w:tcPr>
            <w:tcW w:w="1838" w:type="dxa"/>
          </w:tcPr>
          <w:p w:rsidR="00045B33" w:rsidRDefault="00045B33" w:rsidP="00045B33">
            <w:pPr>
              <w:jc w:val="center"/>
            </w:pPr>
            <w:r>
              <w:t>Groupe 2</w:t>
            </w:r>
          </w:p>
        </w:tc>
        <w:tc>
          <w:tcPr>
            <w:tcW w:w="1559" w:type="dxa"/>
          </w:tcPr>
          <w:p w:rsidR="00045B33" w:rsidRDefault="00045B33" w:rsidP="00045B33">
            <w:pPr>
              <w:jc w:val="center"/>
            </w:pPr>
          </w:p>
          <w:p w:rsidR="00045B33" w:rsidRDefault="00045B33" w:rsidP="00045B33">
            <w:pPr>
              <w:jc w:val="center"/>
            </w:pPr>
          </w:p>
        </w:tc>
        <w:tc>
          <w:tcPr>
            <w:tcW w:w="1843" w:type="dxa"/>
          </w:tcPr>
          <w:p w:rsidR="00045B33" w:rsidRDefault="00045B33" w:rsidP="00045B33">
            <w:pPr>
              <w:jc w:val="center"/>
            </w:pPr>
          </w:p>
        </w:tc>
        <w:tc>
          <w:tcPr>
            <w:tcW w:w="1949" w:type="dxa"/>
          </w:tcPr>
          <w:p w:rsidR="00045B33" w:rsidRDefault="00045B33" w:rsidP="00045B33">
            <w:pPr>
              <w:jc w:val="center"/>
            </w:pPr>
          </w:p>
        </w:tc>
        <w:tc>
          <w:tcPr>
            <w:tcW w:w="236" w:type="dxa"/>
          </w:tcPr>
          <w:p w:rsidR="00045B33" w:rsidRDefault="00045B33" w:rsidP="00045B33">
            <w:pPr>
              <w:jc w:val="center"/>
            </w:pPr>
          </w:p>
        </w:tc>
        <w:tc>
          <w:tcPr>
            <w:tcW w:w="1647" w:type="dxa"/>
          </w:tcPr>
          <w:p w:rsidR="00045B33" w:rsidRDefault="00045B33" w:rsidP="00045B33">
            <w:pPr>
              <w:jc w:val="center"/>
            </w:pPr>
          </w:p>
        </w:tc>
      </w:tr>
      <w:tr w:rsidR="000B750C" w:rsidTr="000B750C">
        <w:tc>
          <w:tcPr>
            <w:tcW w:w="1838" w:type="dxa"/>
          </w:tcPr>
          <w:p w:rsidR="00045B33" w:rsidRDefault="00045B33" w:rsidP="00045B33">
            <w:pPr>
              <w:jc w:val="center"/>
            </w:pPr>
            <w:r>
              <w:t>Groupe 3</w:t>
            </w:r>
          </w:p>
        </w:tc>
        <w:tc>
          <w:tcPr>
            <w:tcW w:w="1559" w:type="dxa"/>
          </w:tcPr>
          <w:p w:rsidR="00045B33" w:rsidRDefault="00045B33" w:rsidP="00045B33">
            <w:pPr>
              <w:jc w:val="center"/>
            </w:pPr>
          </w:p>
          <w:p w:rsidR="00045B33" w:rsidRDefault="00045B33" w:rsidP="00045B33">
            <w:pPr>
              <w:jc w:val="center"/>
            </w:pPr>
          </w:p>
        </w:tc>
        <w:tc>
          <w:tcPr>
            <w:tcW w:w="1843" w:type="dxa"/>
          </w:tcPr>
          <w:p w:rsidR="00045B33" w:rsidRDefault="00045B33" w:rsidP="00045B33">
            <w:pPr>
              <w:jc w:val="center"/>
            </w:pPr>
          </w:p>
        </w:tc>
        <w:tc>
          <w:tcPr>
            <w:tcW w:w="1949" w:type="dxa"/>
          </w:tcPr>
          <w:p w:rsidR="00045B33" w:rsidRDefault="00045B33" w:rsidP="00045B33">
            <w:pPr>
              <w:jc w:val="center"/>
            </w:pPr>
          </w:p>
        </w:tc>
        <w:tc>
          <w:tcPr>
            <w:tcW w:w="236" w:type="dxa"/>
          </w:tcPr>
          <w:p w:rsidR="00045B33" w:rsidRDefault="00045B33" w:rsidP="00045B33">
            <w:pPr>
              <w:jc w:val="center"/>
            </w:pPr>
          </w:p>
        </w:tc>
        <w:tc>
          <w:tcPr>
            <w:tcW w:w="1647" w:type="dxa"/>
          </w:tcPr>
          <w:p w:rsidR="00045B33" w:rsidRDefault="00045B33" w:rsidP="00045B33">
            <w:pPr>
              <w:jc w:val="center"/>
            </w:pPr>
          </w:p>
        </w:tc>
      </w:tr>
      <w:tr w:rsidR="000B750C" w:rsidTr="000B750C">
        <w:tc>
          <w:tcPr>
            <w:tcW w:w="1838" w:type="dxa"/>
          </w:tcPr>
          <w:p w:rsidR="00045B33" w:rsidRDefault="00045B33" w:rsidP="00045B33">
            <w:pPr>
              <w:jc w:val="center"/>
            </w:pPr>
            <w:r>
              <w:t>Groupe 4</w:t>
            </w:r>
          </w:p>
          <w:p w:rsidR="000B750C" w:rsidRDefault="000B750C" w:rsidP="00045B33">
            <w:pPr>
              <w:jc w:val="center"/>
            </w:pPr>
            <w:bookmarkStart w:id="0" w:name="_GoBack"/>
            <w:bookmarkEnd w:id="0"/>
          </w:p>
        </w:tc>
        <w:tc>
          <w:tcPr>
            <w:tcW w:w="1559" w:type="dxa"/>
          </w:tcPr>
          <w:p w:rsidR="00045B33" w:rsidRDefault="00045B33" w:rsidP="00045B33">
            <w:pPr>
              <w:jc w:val="center"/>
            </w:pPr>
          </w:p>
          <w:p w:rsidR="00045B33" w:rsidRDefault="00045B33" w:rsidP="00045B33">
            <w:pPr>
              <w:jc w:val="center"/>
            </w:pPr>
          </w:p>
        </w:tc>
        <w:tc>
          <w:tcPr>
            <w:tcW w:w="1843" w:type="dxa"/>
          </w:tcPr>
          <w:p w:rsidR="00045B33" w:rsidRDefault="00045B33" w:rsidP="00045B33">
            <w:pPr>
              <w:jc w:val="center"/>
            </w:pPr>
          </w:p>
        </w:tc>
        <w:tc>
          <w:tcPr>
            <w:tcW w:w="1949" w:type="dxa"/>
          </w:tcPr>
          <w:p w:rsidR="00045B33" w:rsidRDefault="00045B33" w:rsidP="00045B33">
            <w:pPr>
              <w:jc w:val="center"/>
            </w:pPr>
          </w:p>
        </w:tc>
        <w:tc>
          <w:tcPr>
            <w:tcW w:w="236" w:type="dxa"/>
          </w:tcPr>
          <w:p w:rsidR="00045B33" w:rsidRDefault="00045B33" w:rsidP="00045B33">
            <w:pPr>
              <w:jc w:val="center"/>
            </w:pPr>
          </w:p>
        </w:tc>
        <w:tc>
          <w:tcPr>
            <w:tcW w:w="1647" w:type="dxa"/>
          </w:tcPr>
          <w:p w:rsidR="00045B33" w:rsidRDefault="00045B33" w:rsidP="00045B33">
            <w:pPr>
              <w:jc w:val="center"/>
            </w:pPr>
          </w:p>
        </w:tc>
      </w:tr>
    </w:tbl>
    <w:p w:rsidR="00045B33" w:rsidRDefault="00045B33" w:rsidP="00045B33">
      <w:pPr>
        <w:jc w:val="center"/>
      </w:pPr>
    </w:p>
    <w:p w:rsidR="00045B33" w:rsidRDefault="00045B33" w:rsidP="00045B33"/>
    <w:p w:rsidR="00045B33" w:rsidRPr="000B750C" w:rsidRDefault="00045B33" w:rsidP="000B750C">
      <w:pPr>
        <w:jc w:val="both"/>
        <w:rPr>
          <w:b/>
          <w:color w:val="FF0000"/>
        </w:rPr>
      </w:pPr>
      <w:r w:rsidRPr="000B750C">
        <w:rPr>
          <w:b/>
          <w:color w:val="FF0000"/>
        </w:rPr>
        <w:t>NB : Agrandir ce tableau au format A4 ou A3 pour qu’il soit complété plus facilement.</w:t>
      </w:r>
    </w:p>
    <w:sectPr w:rsidR="00045B33" w:rsidRPr="000B750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F9" w:rsidRDefault="002322F9" w:rsidP="00073D3B">
      <w:pPr>
        <w:spacing w:after="0" w:line="240" w:lineRule="auto"/>
      </w:pPr>
      <w:r>
        <w:separator/>
      </w:r>
    </w:p>
  </w:endnote>
  <w:endnote w:type="continuationSeparator" w:id="0">
    <w:p w:rsidR="002322F9" w:rsidRDefault="002322F9" w:rsidP="0007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F9" w:rsidRDefault="002322F9" w:rsidP="00073D3B">
      <w:pPr>
        <w:spacing w:after="0" w:line="240" w:lineRule="auto"/>
      </w:pPr>
      <w:r>
        <w:separator/>
      </w:r>
    </w:p>
  </w:footnote>
  <w:footnote w:type="continuationSeparator" w:id="0">
    <w:p w:rsidR="002322F9" w:rsidRDefault="002322F9" w:rsidP="0007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3B" w:rsidRPr="0085527E" w:rsidRDefault="00073D3B">
    <w:pPr>
      <w:pStyle w:val="En-tte"/>
      <w:rPr>
        <w:sz w:val="18"/>
        <w:szCs w:val="18"/>
      </w:rPr>
    </w:pPr>
    <w:r>
      <w:rPr>
        <w:sz w:val="18"/>
        <w:szCs w:val="18"/>
      </w:rPr>
      <w:t>Conditions féminines dans une société en mutation (sociétés coloniales comprises)</w:t>
    </w:r>
    <w:r w:rsidRPr="0085527E">
      <w:rPr>
        <w:sz w:val="18"/>
        <w:szCs w:val="18"/>
      </w:rPr>
      <w:tab/>
    </w:r>
    <w:r>
      <w:rPr>
        <w:sz w:val="18"/>
        <w:szCs w:val="18"/>
      </w:rPr>
      <w:tab/>
      <w:t>4</w:t>
    </w:r>
    <w:r w:rsidRPr="0085527E">
      <w:rPr>
        <w:sz w:val="18"/>
        <w:szCs w:val="18"/>
        <w:vertAlign w:val="superscript"/>
      </w:rPr>
      <w:t>e</w:t>
    </w:r>
  </w:p>
  <w:p w:rsidR="00073D3B" w:rsidRPr="0085527E" w:rsidRDefault="00073D3B">
    <w:pPr>
      <w:pStyle w:val="En-tte"/>
      <w:rPr>
        <w:sz w:val="18"/>
        <w:szCs w:val="18"/>
      </w:rPr>
    </w:pPr>
    <w:r w:rsidRPr="0085527E">
      <w:rPr>
        <w:sz w:val="18"/>
        <w:szCs w:val="18"/>
      </w:rPr>
      <w:t xml:space="preserve">Thème </w:t>
    </w:r>
    <w:r>
      <w:rPr>
        <w:sz w:val="18"/>
        <w:szCs w:val="18"/>
      </w:rPr>
      <w:t>3 (traité en thème 2)</w:t>
    </w:r>
    <w:r w:rsidRPr="0085527E">
      <w:rPr>
        <w:sz w:val="18"/>
        <w:szCs w:val="18"/>
      </w:rPr>
      <w:t xml:space="preserve"> : </w:t>
    </w:r>
    <w:r>
      <w:rPr>
        <w:sz w:val="18"/>
        <w:szCs w:val="18"/>
      </w:rPr>
      <w:t>Société, culture et politique dans la France du XIXe siècle</w:t>
    </w:r>
  </w:p>
  <w:p w:rsidR="00073D3B" w:rsidRPr="0085527E" w:rsidRDefault="00073D3B">
    <w:pPr>
      <w:pStyle w:val="En-tte"/>
      <w:rPr>
        <w:sz w:val="18"/>
        <w:szCs w:val="18"/>
      </w:rPr>
    </w:pPr>
    <w:r w:rsidRPr="0085527E">
      <w:rPr>
        <w:sz w:val="18"/>
        <w:szCs w:val="18"/>
      </w:rPr>
      <w:t>_________________</w:t>
    </w:r>
  </w:p>
  <w:p w:rsidR="00073D3B" w:rsidRDefault="00073D3B">
    <w:pPr>
      <w:pStyle w:val="En-tte"/>
      <w:rPr>
        <w:sz w:val="18"/>
        <w:szCs w:val="18"/>
      </w:rPr>
    </w:pPr>
  </w:p>
  <w:p w:rsidR="00073D3B" w:rsidRPr="0085527E" w:rsidRDefault="00073D3B">
    <w:pPr>
      <w:pStyle w:val="En-tte"/>
      <w:rPr>
        <w:b/>
        <w:sz w:val="18"/>
        <w:szCs w:val="18"/>
      </w:rPr>
    </w:pPr>
  </w:p>
  <w:p w:rsidR="00073D3B" w:rsidRPr="0085527E" w:rsidRDefault="00073D3B">
    <w:pPr>
      <w:pStyle w:val="En-tte"/>
      <w:rPr>
        <w:szCs w:val="24"/>
      </w:rPr>
    </w:pPr>
    <w:r w:rsidRPr="0085527E">
      <w:rPr>
        <w:b/>
        <w:szCs w:val="24"/>
      </w:rPr>
      <w:t>Compétences travaillées</w:t>
    </w:r>
    <w:r w:rsidRPr="0085527E">
      <w:rPr>
        <w:szCs w:val="24"/>
      </w:rPr>
      <w:t> :</w:t>
    </w:r>
  </w:p>
  <w:p w:rsidR="00073D3B" w:rsidRPr="0085527E" w:rsidRDefault="00073D3B">
    <w:pPr>
      <w:pStyle w:val="En-tte"/>
      <w:rPr>
        <w:szCs w:val="24"/>
      </w:rPr>
    </w:pPr>
  </w:p>
  <w:p w:rsidR="00073D3B" w:rsidRPr="0085527E" w:rsidRDefault="00073D3B">
    <w:pPr>
      <w:pStyle w:val="En-tte"/>
      <w:rPr>
        <w:szCs w:val="24"/>
      </w:rPr>
    </w:pPr>
    <w:r w:rsidRPr="0085527E">
      <w:rPr>
        <w:szCs w:val="24"/>
      </w:rPr>
      <w:t>Je sais analyser et comprendre un document.</w:t>
    </w:r>
    <w:r>
      <w:rPr>
        <w:szCs w:val="24"/>
      </w:rPr>
      <w:t xml:space="preserve">   </w:t>
    </w:r>
    <w:r>
      <w:rPr>
        <w:szCs w:val="24"/>
      </w:rPr>
      <w:sym w:font="Wingdings" w:char="F0A8"/>
    </w:r>
    <w:r>
      <w:rPr>
        <w:szCs w:val="24"/>
      </w:rPr>
      <w:t xml:space="preserve"> TBM       </w:t>
    </w:r>
    <w:r>
      <w:rPr>
        <w:szCs w:val="24"/>
      </w:rPr>
      <w:sym w:font="Wingdings" w:char="F0A8"/>
    </w:r>
    <w:r>
      <w:rPr>
        <w:szCs w:val="24"/>
      </w:rPr>
      <w:t xml:space="preserve"> MS       </w:t>
    </w:r>
    <w:r>
      <w:rPr>
        <w:szCs w:val="24"/>
      </w:rPr>
      <w:sym w:font="Wingdings" w:char="F0A8"/>
    </w:r>
    <w:r>
      <w:rPr>
        <w:szCs w:val="24"/>
      </w:rPr>
      <w:t xml:space="preserve"> MF       </w:t>
    </w:r>
    <w:r>
      <w:rPr>
        <w:szCs w:val="24"/>
      </w:rPr>
      <w:sym w:font="Wingdings" w:char="F0A8"/>
    </w:r>
    <w:r>
      <w:rPr>
        <w:szCs w:val="24"/>
      </w:rPr>
      <w:t xml:space="preserve"> MI</w:t>
    </w:r>
  </w:p>
  <w:p w:rsidR="00073D3B" w:rsidRPr="0085527E" w:rsidRDefault="00073D3B">
    <w:pPr>
      <w:pStyle w:val="En-tte"/>
      <w:rPr>
        <w:szCs w:val="24"/>
      </w:rPr>
    </w:pPr>
  </w:p>
  <w:p w:rsidR="00073D3B" w:rsidRPr="0085527E" w:rsidRDefault="00073D3B">
    <w:pPr>
      <w:pStyle w:val="En-tte"/>
      <w:rPr>
        <w:szCs w:val="24"/>
      </w:rPr>
    </w:pPr>
    <w:r w:rsidRPr="0085527E">
      <w:rPr>
        <w:szCs w:val="24"/>
      </w:rPr>
      <w:t xml:space="preserve">Je sais pratiquer différents langages. </w:t>
    </w:r>
    <w:r>
      <w:rPr>
        <w:szCs w:val="24"/>
      </w:rPr>
      <w:tab/>
      <w:t xml:space="preserve">                </w:t>
    </w:r>
    <w:r>
      <w:rPr>
        <w:szCs w:val="24"/>
      </w:rPr>
      <w:sym w:font="Wingdings" w:char="F0A8"/>
    </w:r>
    <w:r>
      <w:rPr>
        <w:szCs w:val="24"/>
      </w:rPr>
      <w:t xml:space="preserve"> TBM       </w:t>
    </w:r>
    <w:r>
      <w:rPr>
        <w:szCs w:val="24"/>
      </w:rPr>
      <w:sym w:font="Wingdings" w:char="F0A8"/>
    </w:r>
    <w:r>
      <w:rPr>
        <w:szCs w:val="24"/>
      </w:rPr>
      <w:t xml:space="preserve"> MS       </w:t>
    </w:r>
    <w:r>
      <w:rPr>
        <w:szCs w:val="24"/>
      </w:rPr>
      <w:sym w:font="Wingdings" w:char="F0A8"/>
    </w:r>
    <w:r>
      <w:rPr>
        <w:szCs w:val="24"/>
      </w:rPr>
      <w:t xml:space="preserve"> MF       </w:t>
    </w:r>
    <w:r>
      <w:rPr>
        <w:szCs w:val="24"/>
      </w:rPr>
      <w:sym w:font="Wingdings" w:char="F0A8"/>
    </w:r>
    <w:r>
      <w:rPr>
        <w:szCs w:val="24"/>
      </w:rPr>
      <w:t xml:space="preserve"> MI</w:t>
    </w:r>
  </w:p>
  <w:p w:rsidR="00073D3B" w:rsidRPr="0085527E" w:rsidRDefault="00073D3B">
    <w:pPr>
      <w:pStyle w:val="En-tte"/>
      <w:rPr>
        <w:szCs w:val="24"/>
      </w:rPr>
    </w:pPr>
  </w:p>
  <w:p w:rsidR="00073D3B" w:rsidRPr="0085527E" w:rsidRDefault="00073D3B">
    <w:pPr>
      <w:pStyle w:val="En-tte"/>
      <w:rPr>
        <w:szCs w:val="24"/>
      </w:rPr>
    </w:pPr>
    <w:r w:rsidRPr="0085527E">
      <w:rPr>
        <w:szCs w:val="24"/>
      </w:rPr>
      <w:t xml:space="preserve">Je sais coopérer et mutualiser. </w:t>
    </w:r>
    <w:r>
      <w:rPr>
        <w:szCs w:val="24"/>
      </w:rPr>
      <w:t xml:space="preserve">                          </w:t>
    </w:r>
    <w:r>
      <w:rPr>
        <w:szCs w:val="24"/>
      </w:rPr>
      <w:sym w:font="Wingdings" w:char="F0A8"/>
    </w:r>
    <w:r>
      <w:rPr>
        <w:szCs w:val="24"/>
      </w:rPr>
      <w:t xml:space="preserve"> TBM       </w:t>
    </w:r>
    <w:r>
      <w:rPr>
        <w:szCs w:val="24"/>
      </w:rPr>
      <w:sym w:font="Wingdings" w:char="F0A8"/>
    </w:r>
    <w:r>
      <w:rPr>
        <w:szCs w:val="24"/>
      </w:rPr>
      <w:t xml:space="preserve"> MS       </w:t>
    </w:r>
    <w:r>
      <w:rPr>
        <w:szCs w:val="24"/>
      </w:rPr>
      <w:sym w:font="Wingdings" w:char="F0A8"/>
    </w:r>
    <w:r>
      <w:rPr>
        <w:szCs w:val="24"/>
      </w:rPr>
      <w:t xml:space="preserve"> MF       </w:t>
    </w:r>
    <w:r>
      <w:rPr>
        <w:szCs w:val="24"/>
      </w:rPr>
      <w:sym w:font="Wingdings" w:char="F0A8"/>
    </w:r>
    <w:r>
      <w:rPr>
        <w:szCs w:val="24"/>
      </w:rPr>
      <w:t xml:space="preserve"> MI</w:t>
    </w:r>
  </w:p>
  <w:p w:rsidR="00073D3B" w:rsidRDefault="00073D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3B"/>
    <w:rsid w:val="00045B33"/>
    <w:rsid w:val="00073D3B"/>
    <w:rsid w:val="000B750C"/>
    <w:rsid w:val="002322F9"/>
    <w:rsid w:val="005C6116"/>
    <w:rsid w:val="008A6CEB"/>
    <w:rsid w:val="00AB392A"/>
    <w:rsid w:val="00EE5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26AC"/>
  <w15:chartTrackingRefBased/>
  <w15:docId w15:val="{3A891EB1-7BC1-4767-ACC5-F7CD19CA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CEB"/>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3D3B"/>
    <w:pPr>
      <w:tabs>
        <w:tab w:val="center" w:pos="4536"/>
        <w:tab w:val="right" w:pos="9072"/>
      </w:tabs>
      <w:spacing w:after="0" w:line="240" w:lineRule="auto"/>
    </w:pPr>
  </w:style>
  <w:style w:type="character" w:customStyle="1" w:styleId="En-tteCar">
    <w:name w:val="En-tête Car"/>
    <w:basedOn w:val="Policepardfaut"/>
    <w:link w:val="En-tte"/>
    <w:uiPriority w:val="99"/>
    <w:rsid w:val="00073D3B"/>
    <w:rPr>
      <w:rFonts w:ascii="Arial" w:hAnsi="Arial"/>
      <w:sz w:val="24"/>
    </w:rPr>
  </w:style>
  <w:style w:type="paragraph" w:styleId="Pieddepage">
    <w:name w:val="footer"/>
    <w:basedOn w:val="Normal"/>
    <w:link w:val="PieddepageCar"/>
    <w:uiPriority w:val="99"/>
    <w:unhideWhenUsed/>
    <w:rsid w:val="00073D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D3B"/>
    <w:rPr>
      <w:rFonts w:ascii="Arial" w:hAnsi="Arial"/>
      <w:sz w:val="24"/>
    </w:rPr>
  </w:style>
  <w:style w:type="table" w:styleId="Grilledutableau">
    <w:name w:val="Table Grid"/>
    <w:basedOn w:val="TableauNormal"/>
    <w:uiPriority w:val="39"/>
    <w:rsid w:val="0004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160</Words>
  <Characters>882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BEUZE</dc:creator>
  <cp:keywords/>
  <dc:description/>
  <cp:lastModifiedBy>Florence BEUZE</cp:lastModifiedBy>
  <cp:revision>2</cp:revision>
  <dcterms:created xsi:type="dcterms:W3CDTF">2018-04-04T19:04:00Z</dcterms:created>
  <dcterms:modified xsi:type="dcterms:W3CDTF">2018-04-04T19:28:00Z</dcterms:modified>
</cp:coreProperties>
</file>