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AC38B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AF648C1" wp14:editId="3551EB8E">
                        <wp:extent cx="4103646" cy="4572635"/>
                        <wp:effectExtent l="0" t="0" r="0" b="0"/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3646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12788B">
              <w:trPr>
                <w:trHeight w:hRule="exact" w:val="7537"/>
              </w:trPr>
              <w:tc>
                <w:tcPr>
                  <w:tcW w:w="7200" w:type="dxa"/>
                </w:tcPr>
                <w:p w:rsidR="00BC5661" w:rsidRPr="008B64D4" w:rsidRDefault="003E5F95">
                  <w:pPr>
                    <w:pStyle w:val="Sous-titr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</w:t>
                  </w:r>
                  <w:r w:rsidR="008B64D4" w:rsidRPr="008B64D4">
                    <w:rPr>
                      <w:sz w:val="56"/>
                      <w:szCs w:val="56"/>
                    </w:rPr>
                    <w:t xml:space="preserve">U 08 AU 12 OCTOBRE </w:t>
                  </w:r>
                </w:p>
                <w:p w:rsidR="00BC5661" w:rsidRPr="008B64D4" w:rsidRDefault="008B64D4">
                  <w:pPr>
                    <w:pStyle w:val="Titre"/>
                    <w:rPr>
                      <w:sz w:val="72"/>
                      <w:szCs w:val="72"/>
                    </w:rPr>
                  </w:pPr>
                  <w:r w:rsidRPr="008B64D4">
                    <w:rPr>
                      <w:sz w:val="72"/>
                      <w:szCs w:val="72"/>
                    </w:rPr>
                    <w:t>ELECTION DES DELEGUES DE CLASSE</w:t>
                  </w:r>
                </w:p>
                <w:p w:rsidR="00BC5661" w:rsidRDefault="003E5F95" w:rsidP="00347403">
                  <w:pPr>
                    <w:pStyle w:val="Titre1"/>
                  </w:pPr>
                  <w:r>
                    <w:t>Une vraie élection dans un bureau de vote !</w:t>
                  </w:r>
                </w:p>
                <w:p w:rsidR="003E5F95" w:rsidRPr="0012788B" w:rsidRDefault="008B64D4" w:rsidP="003E5F95">
                  <w:pPr>
                    <w:spacing w:line="288" w:lineRule="auto"/>
                    <w:jc w:val="both"/>
                    <w:rPr>
                      <w:sz w:val="22"/>
                      <w:szCs w:val="22"/>
                    </w:rPr>
                  </w:pPr>
                  <w:r w:rsidRPr="0012788B">
                    <w:rPr>
                      <w:sz w:val="22"/>
                      <w:szCs w:val="22"/>
                    </w:rPr>
                    <w:t xml:space="preserve">C’est un évènement important dans l’année puisque chaque </w:t>
                  </w:r>
                  <w:r w:rsidR="003E5F95" w:rsidRPr="0012788B">
                    <w:rPr>
                      <w:sz w:val="22"/>
                      <w:szCs w:val="22"/>
                    </w:rPr>
                    <w:t xml:space="preserve">élève vote </w:t>
                  </w:r>
                  <w:r w:rsidRPr="0012788B">
                    <w:rPr>
                      <w:sz w:val="22"/>
                      <w:szCs w:val="22"/>
                    </w:rPr>
                    <w:t>pour élire les deux personnes qui l</w:t>
                  </w:r>
                  <w:r w:rsidR="003E5F95" w:rsidRPr="0012788B">
                    <w:rPr>
                      <w:sz w:val="22"/>
                      <w:szCs w:val="22"/>
                    </w:rPr>
                    <w:t>e</w:t>
                  </w:r>
                  <w:r w:rsidRPr="0012788B">
                    <w:rPr>
                      <w:sz w:val="22"/>
                      <w:szCs w:val="22"/>
                    </w:rPr>
                    <w:t xml:space="preserve"> représente</w:t>
                  </w:r>
                  <w:r w:rsidR="003E5F95" w:rsidRPr="0012788B">
                    <w:rPr>
                      <w:sz w:val="22"/>
                      <w:szCs w:val="22"/>
                    </w:rPr>
                    <w:t xml:space="preserve">nt dans toutes les instances du collège et s’expriment au nom de tous les élèves. Chaque classe élit deux délégués accompagnés de leurs suppléants. </w:t>
                  </w:r>
                </w:p>
                <w:p w:rsidR="0012788B" w:rsidRPr="0012788B" w:rsidRDefault="0012788B" w:rsidP="003E5F95">
                  <w:pPr>
                    <w:spacing w:line="288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12788B">
                    <w:rPr>
                      <w:b/>
                      <w:sz w:val="22"/>
                      <w:szCs w:val="22"/>
                    </w:rPr>
                    <w:t>Cette élection se déroule en salle d’activité avec des isoloirs, une urne, des bulletins de vote, des assesseurs… une vraie élection !</w:t>
                  </w:r>
                </w:p>
                <w:p w:rsidR="003E5F95" w:rsidRDefault="003E5F95" w:rsidP="003E5F95">
                  <w:pPr>
                    <w:spacing w:line="288" w:lineRule="auto"/>
                    <w:jc w:val="both"/>
                  </w:pPr>
                  <w:r w:rsidRPr="0012788B">
                    <w:rPr>
                      <w:sz w:val="22"/>
                      <w:szCs w:val="22"/>
                    </w:rPr>
                    <w:t>Une fois élus, tous les délégués seront formés à l’exercice de leur mandat.</w:t>
                  </w:r>
                  <w:r>
                    <w:t xml:space="preserve"> </w:t>
                  </w:r>
                  <w:r w:rsidRPr="0012788B">
                    <w:rPr>
                      <w:sz w:val="22"/>
                      <w:szCs w:val="22"/>
                    </w:rPr>
                    <w:t>Très rapidement les nouveaux délégués seront réunis en assemblée générale pour élire les représentants des élèves du collège.</w:t>
                  </w: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8B64D4">
                  <w:r>
                    <w:rPr>
                      <w:noProof/>
                    </w:rPr>
                    <w:drawing>
                      <wp:inline distT="0" distB="0" distL="0" distR="0">
                        <wp:extent cx="1638604" cy="389692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de mon sit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7161" cy="415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661" w:rsidRDefault="008B64D4">
                  <w:pPr>
                    <w:pStyle w:val="Titre2"/>
                  </w:pPr>
                  <w:r>
                    <w:t>PARCOURS CITOYEN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Default="008B64D4" w:rsidP="008B64D4">
                  <w:pPr>
                    <w:pStyle w:val="Titre2"/>
                  </w:pPr>
                  <w:r>
                    <w:t>LES ELEVES DU COLLEGE CASSIEN SAINTE-CLAIRE S’ENGAGENT !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Default="008B64D4">
                  <w:pPr>
                    <w:pStyle w:val="Titre2"/>
                  </w:pPr>
                  <w:r>
                    <w:t>UN DELEGUE POUR MA CLASSE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Default="008B64D4">
                  <w:pPr>
                    <w:pStyle w:val="Titre2"/>
                  </w:pPr>
                  <w:r>
                    <w:t>Un porte-parole, un médiateur, un relais, un animateur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Default="00BC5661">
                  <w:pPr>
                    <w:pStyle w:val="Titre2"/>
                  </w:pPr>
                </w:p>
              </w:tc>
            </w:tr>
            <w:tr w:rsidR="00BC5661">
              <w:trPr>
                <w:trHeight w:hRule="exact" w:val="144"/>
              </w:trPr>
              <w:tc>
                <w:tcPr>
                  <w:tcW w:w="3446" w:type="dxa"/>
                </w:tcPr>
                <w:p w:rsidR="00BC5661" w:rsidRDefault="00BC5661"/>
              </w:tc>
            </w:tr>
            <w:tr w:rsidR="00BC5661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8B64D4" w:rsidRDefault="008B64D4">
                  <w:pPr>
                    <w:pStyle w:val="Titre3"/>
                  </w:pPr>
                </w:p>
                <w:p w:rsidR="00BC5661" w:rsidRDefault="008B64D4">
                  <w:pPr>
                    <w:pStyle w:val="Titre3"/>
                  </w:pPr>
                  <w:r>
                    <w:t>College cassien sainte-claire</w:t>
                  </w:r>
                </w:p>
                <w:p w:rsidR="00BC5661" w:rsidRDefault="006E3148">
                  <w:pPr>
                    <w:pStyle w:val="Coordonnes"/>
                  </w:pPr>
                  <w:sdt>
                    <w:sdtPr>
                      <w:id w:val="857003158"/>
                      <w:placeholder>
                        <w:docPart w:val="1D51B0A624E846FC847D847E3FA6707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B64D4">
                        <w:t>33, route de Beauséjour</w:t>
                      </w:r>
                      <w:r w:rsidR="008B64D4">
                        <w:br/>
                        <w:t>Jambette</w:t>
                      </w:r>
                      <w:r w:rsidR="008B64D4">
                        <w:br/>
                        <w:t>97200 Fort-de-France</w:t>
                      </w:r>
                      <w:r w:rsidR="008B64D4">
                        <w:br/>
                        <w:t>0596.75.16.75</w:t>
                      </w:r>
                    </w:sdtContent>
                  </w:sdt>
                </w:p>
                <w:p w:rsidR="00BC5661" w:rsidRDefault="006E3148">
                  <w:pPr>
                    <w:pStyle w:val="Coordonnes"/>
                  </w:pPr>
                  <w:hyperlink r:id="rId10" w:history="1">
                    <w:r w:rsidR="008B64D4" w:rsidRPr="00665BF4">
                      <w:rPr>
                        <w:rStyle w:val="Lienhypertexte"/>
                      </w:rPr>
                      <w:t>https://clg-cassiensainteclaire.ac-martinique.fr/wordpress/</w:t>
                    </w:r>
                  </w:hyperlink>
                </w:p>
                <w:p w:rsidR="008B64D4" w:rsidRDefault="008B64D4">
                  <w:pPr>
                    <w:pStyle w:val="Coordonnes"/>
                  </w:pPr>
                </w:p>
                <w:p w:rsidR="008B64D4" w:rsidRDefault="008B64D4">
                  <w:pPr>
                    <w:pStyle w:val="Coordonnes"/>
                  </w:pPr>
                </w:p>
                <w:p w:rsidR="008B64D4" w:rsidRDefault="008B64D4">
                  <w:pPr>
                    <w:pStyle w:val="Coordonnes"/>
                  </w:pPr>
                </w:p>
                <w:p w:rsidR="00BC5661" w:rsidRDefault="00BC5661">
                  <w:pPr>
                    <w:pStyle w:val="Date"/>
                  </w:pPr>
                </w:p>
              </w:tc>
            </w:tr>
          </w:tbl>
          <w:p w:rsidR="00BC5661" w:rsidRDefault="00BC5661"/>
        </w:tc>
      </w:tr>
      <w:tr w:rsidR="00400970" w:rsidTr="00347403">
        <w:trPr>
          <w:trHeight w:hRule="exact" w:val="15458"/>
          <w:jc w:val="center"/>
        </w:trPr>
        <w:tc>
          <w:tcPr>
            <w:tcW w:w="7200" w:type="dxa"/>
          </w:tcPr>
          <w:p w:rsidR="00400970" w:rsidRDefault="00400970">
            <w:pPr>
              <w:rPr>
                <w:noProof/>
                <w:lang w:eastAsia="fr-FR"/>
              </w:rPr>
            </w:pPr>
          </w:p>
        </w:tc>
        <w:tc>
          <w:tcPr>
            <w:tcW w:w="144" w:type="dxa"/>
          </w:tcPr>
          <w:p w:rsidR="00400970" w:rsidRDefault="00400970"/>
        </w:tc>
        <w:tc>
          <w:tcPr>
            <w:tcW w:w="3456" w:type="dxa"/>
          </w:tcPr>
          <w:p w:rsidR="00400970" w:rsidRDefault="00400970">
            <w:pPr>
              <w:pStyle w:val="Titre2"/>
            </w:pPr>
          </w:p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4"/>
    <w:rsid w:val="0012788B"/>
    <w:rsid w:val="00347403"/>
    <w:rsid w:val="003E5F95"/>
    <w:rsid w:val="00400970"/>
    <w:rsid w:val="006E3148"/>
    <w:rsid w:val="008B64D4"/>
    <w:rsid w:val="00AC38BF"/>
    <w:rsid w:val="00BC5661"/>
    <w:rsid w:val="00D64747"/>
    <w:rsid w:val="00E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FCDF9"/>
  <w15:chartTrackingRefBased/>
  <w15:docId w15:val="{19737C04-8F3F-4E9A-BD72-4EB8503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Lienhypertexte">
    <w:name w:val="Hyperlink"/>
    <w:basedOn w:val="Policepardfaut"/>
    <w:uiPriority w:val="99"/>
    <w:unhideWhenUsed/>
    <w:rsid w:val="008B64D4"/>
    <w:rPr>
      <w:color w:val="24A5C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lg-cassiensainteclaire.ac-martinique.fr/wordpres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%20Beuze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1B0A624E846FC847D847E3FA67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4412-8DC1-4CBD-8845-573F9F23F080}"/>
      </w:docPartPr>
      <w:docPartBody>
        <w:p w:rsidR="002841D9" w:rsidRDefault="00DC6EB5">
          <w:pPr>
            <w:pStyle w:val="1D51B0A624E846FC847D847E3FA67075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5"/>
    <w:rsid w:val="002841D9"/>
    <w:rsid w:val="008B503E"/>
    <w:rsid w:val="00D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7E48D803EB476CB9B45FD284786E16">
    <w:name w:val="547E48D803EB476CB9B45FD284786E16"/>
  </w:style>
  <w:style w:type="paragraph" w:customStyle="1" w:styleId="BDBC5A02CCE0462C88DAC6BA08F41640">
    <w:name w:val="BDBC5A02CCE0462C88DAC6BA08F41640"/>
  </w:style>
  <w:style w:type="paragraph" w:customStyle="1" w:styleId="2B3395EFDC7A43FF9849455D9D26D61F">
    <w:name w:val="2B3395EFDC7A43FF9849455D9D26D61F"/>
  </w:style>
  <w:style w:type="paragraph" w:customStyle="1" w:styleId="4A4666AF3866430DB5563887E7B97EC5">
    <w:name w:val="4A4666AF3866430DB5563887E7B97EC5"/>
  </w:style>
  <w:style w:type="paragraph" w:customStyle="1" w:styleId="AB5FD8B824C34E33A9F514A01E900C35">
    <w:name w:val="AB5FD8B824C34E33A9F514A01E900C35"/>
  </w:style>
  <w:style w:type="paragraph" w:customStyle="1" w:styleId="91C190A2930F45559349B7C9D09538E1">
    <w:name w:val="91C190A2930F45559349B7C9D09538E1"/>
  </w:style>
  <w:style w:type="paragraph" w:customStyle="1" w:styleId="769409A85EAC4615B24794BB2ECFBF61">
    <w:name w:val="769409A85EAC4615B24794BB2ECFBF61"/>
  </w:style>
  <w:style w:type="paragraph" w:customStyle="1" w:styleId="DFE189D4E87847E3AC0F3451CE713BFF">
    <w:name w:val="DFE189D4E87847E3AC0F3451CE713BFF"/>
  </w:style>
  <w:style w:type="paragraph" w:customStyle="1" w:styleId="41AA0A685DBB4489BC3E2A5A3CE32B0D">
    <w:name w:val="41AA0A685DBB4489BC3E2A5A3CE32B0D"/>
  </w:style>
  <w:style w:type="paragraph" w:customStyle="1" w:styleId="B88A364A11BF4275BEA8BD4EBC4AD1A6">
    <w:name w:val="B88A364A11BF4275BEA8BD4EBC4AD1A6"/>
  </w:style>
  <w:style w:type="paragraph" w:customStyle="1" w:styleId="1D51B0A624E846FC847D847E3FA67075">
    <w:name w:val="1D51B0A624E846FC847D847E3FA67075"/>
  </w:style>
  <w:style w:type="paragraph" w:customStyle="1" w:styleId="215A299DABAE4D64A39CF8AB2AD2647F">
    <w:name w:val="215A299DABAE4D64A39CF8AB2AD2647F"/>
  </w:style>
  <w:style w:type="paragraph" w:customStyle="1" w:styleId="7CCECA19AC2C4786A5A5D822138B03B9">
    <w:name w:val="7CCECA19AC2C4786A5A5D822138B0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C7194-6050-4EE3-A121-57B687B5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79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Beuze</dc:creator>
  <cp:keywords/>
  <dc:description/>
  <cp:lastModifiedBy>Florence BEUZE</cp:lastModifiedBy>
  <cp:revision>3</cp:revision>
  <cp:lastPrinted>2018-09-11T18:14:00Z</cp:lastPrinted>
  <dcterms:created xsi:type="dcterms:W3CDTF">2018-09-11T14:17:00Z</dcterms:created>
  <dcterms:modified xsi:type="dcterms:W3CDTF">2018-09-11T18:45:00Z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